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CB" w:rsidRPr="00672598" w:rsidRDefault="00DB00CB" w:rsidP="00DB00CB">
      <w:pPr>
        <w:rPr>
          <w:rFonts w:asciiTheme="majorHAnsi" w:hAnsiTheme="majorHAnsi" w:cs="Times New Roman"/>
          <w:sz w:val="24"/>
          <w:szCs w:val="24"/>
        </w:rPr>
      </w:pPr>
      <w:r w:rsidRPr="00672598">
        <w:rPr>
          <w:rFonts w:asciiTheme="majorHAnsi" w:hAnsiTheme="majorHAnsi" w:cs="Times New Roman"/>
          <w:sz w:val="24"/>
          <w:szCs w:val="24"/>
        </w:rPr>
        <w:t>On September 18, 1895, African-American spokesman and leader Booker T. Washington spoke before a predominantly white audience at the Cotton States and International Exposition in Atlanta. His “Atlanta Compromise” address, as it came to be called, was one of the most important and influential speeches in American history. Although the organizers of the exposition worried that “public sentiment was not prepared for such an advanced step,” they decided that inviting a black speaker would impress Northern visitors with the evidence of racial progress in the South. Washington soothed his listeners’ concerns about “uppity” blacks by claiming that his race would content itself with living “by the productions of our hands.”</w:t>
      </w:r>
    </w:p>
    <w:p w:rsidR="00D10F20" w:rsidRPr="00672598" w:rsidRDefault="00D10F20" w:rsidP="00DB00CB">
      <w:pPr>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5328"/>
        <w:gridCol w:w="5400"/>
      </w:tblGrid>
      <w:tr w:rsidR="00D10F20" w:rsidRPr="00672598" w:rsidTr="00E64195">
        <w:tc>
          <w:tcPr>
            <w:tcW w:w="5328" w:type="dxa"/>
          </w:tcPr>
          <w:p w:rsidR="00672598" w:rsidRDefault="00672598" w:rsidP="00D10F20">
            <w:pPr>
              <w:rPr>
                <w:rFonts w:asciiTheme="majorHAnsi" w:hAnsiTheme="majorHAnsi" w:cs="Times New Roman"/>
                <w:b/>
                <w:sz w:val="24"/>
                <w:szCs w:val="24"/>
              </w:rPr>
            </w:pPr>
          </w:p>
          <w:p w:rsidR="00D10F20" w:rsidRPr="00672598" w:rsidRDefault="00D10F20" w:rsidP="00D10F20">
            <w:pPr>
              <w:rPr>
                <w:rFonts w:asciiTheme="majorHAnsi" w:hAnsiTheme="majorHAnsi" w:cs="Times New Roman"/>
                <w:sz w:val="24"/>
                <w:szCs w:val="24"/>
              </w:rPr>
            </w:pPr>
            <w:r w:rsidRPr="00672598">
              <w:rPr>
                <w:rFonts w:asciiTheme="majorHAnsi" w:hAnsiTheme="majorHAnsi" w:cs="Times New Roman"/>
                <w:b/>
                <w:sz w:val="24"/>
                <w:szCs w:val="24"/>
              </w:rPr>
              <w:t xml:space="preserve">Paragraph 1: </w:t>
            </w:r>
            <w:r w:rsidRPr="00672598">
              <w:rPr>
                <w:rFonts w:asciiTheme="majorHAnsi" w:hAnsiTheme="majorHAnsi" w:cs="Times New Roman"/>
                <w:sz w:val="24"/>
                <w:szCs w:val="24"/>
              </w:rPr>
              <w:t>One-third of the population of the South is of the Negro race. No enterprise seeking the material, civil, or moral welfare of this section can disregard this element of our population and reach the highest success…</w:t>
            </w:r>
          </w:p>
          <w:p w:rsidR="00D10F20" w:rsidRPr="00672598" w:rsidRDefault="00D10F20" w:rsidP="00DB00CB">
            <w:pPr>
              <w:rPr>
                <w:rFonts w:asciiTheme="majorHAnsi" w:hAnsiTheme="majorHAnsi" w:cs="Times New Roman"/>
                <w:b/>
                <w:sz w:val="24"/>
                <w:szCs w:val="24"/>
              </w:rPr>
            </w:pPr>
          </w:p>
          <w:p w:rsidR="00D10F20" w:rsidRPr="00672598" w:rsidRDefault="00D10F20" w:rsidP="00DB00CB">
            <w:pPr>
              <w:rPr>
                <w:rFonts w:asciiTheme="majorHAnsi" w:hAnsiTheme="majorHAnsi" w:cs="Times New Roman"/>
                <w:sz w:val="24"/>
                <w:szCs w:val="24"/>
              </w:rPr>
            </w:pPr>
          </w:p>
        </w:tc>
        <w:tc>
          <w:tcPr>
            <w:tcW w:w="5400" w:type="dxa"/>
          </w:tcPr>
          <w:p w:rsidR="00D10F20" w:rsidRPr="00672598" w:rsidRDefault="00D10F20" w:rsidP="00DB00CB">
            <w:pPr>
              <w:rPr>
                <w:rFonts w:asciiTheme="majorHAnsi" w:hAnsiTheme="majorHAnsi" w:cs="Times New Roman"/>
                <w:b/>
                <w:sz w:val="24"/>
                <w:szCs w:val="24"/>
              </w:rPr>
            </w:pPr>
            <w:r w:rsidRPr="00672598">
              <w:rPr>
                <w:rFonts w:asciiTheme="majorHAnsi" w:hAnsiTheme="majorHAnsi" w:cs="Times New Roman"/>
                <w:b/>
                <w:sz w:val="24"/>
                <w:szCs w:val="24"/>
              </w:rPr>
              <w:t xml:space="preserve">Translation: </w:t>
            </w:r>
          </w:p>
        </w:tc>
      </w:tr>
      <w:tr w:rsidR="00D10F20" w:rsidRPr="00672598" w:rsidTr="00E64195">
        <w:trPr>
          <w:trHeight w:val="2213"/>
        </w:trPr>
        <w:tc>
          <w:tcPr>
            <w:tcW w:w="5328" w:type="dxa"/>
          </w:tcPr>
          <w:p w:rsidR="00672598" w:rsidRDefault="00672598" w:rsidP="00DB00CB">
            <w:pPr>
              <w:rPr>
                <w:rFonts w:asciiTheme="majorHAnsi" w:hAnsiTheme="majorHAnsi" w:cs="Times New Roman"/>
                <w:b/>
                <w:sz w:val="24"/>
                <w:szCs w:val="24"/>
              </w:rPr>
            </w:pPr>
          </w:p>
          <w:p w:rsidR="00D10F20" w:rsidRDefault="00D10F20" w:rsidP="00DB00CB">
            <w:pPr>
              <w:rPr>
                <w:rFonts w:asciiTheme="majorHAnsi" w:hAnsiTheme="majorHAnsi" w:cs="Times New Roman"/>
                <w:sz w:val="24"/>
                <w:szCs w:val="24"/>
              </w:rPr>
            </w:pPr>
            <w:r w:rsidRPr="00672598">
              <w:rPr>
                <w:rFonts w:asciiTheme="majorHAnsi" w:hAnsiTheme="majorHAnsi" w:cs="Times New Roman"/>
                <w:b/>
                <w:sz w:val="24"/>
                <w:szCs w:val="24"/>
              </w:rPr>
              <w:t xml:space="preserve">Paragraph 2: </w:t>
            </w:r>
            <w:r w:rsidRPr="00672598">
              <w:rPr>
                <w:rFonts w:asciiTheme="majorHAnsi" w:hAnsiTheme="majorHAnsi" w:cs="Times New Roman"/>
                <w:sz w:val="24"/>
                <w:szCs w:val="24"/>
              </w:rPr>
              <w:t>Ignorant and inexperienced, it is not strange that in the first years of our new life we began at the top instead of at the bottom; that a seat in Congress or the state legislature was more sought than real estate or industrial skill; that the political convention or stump speaking had more attractions than starting a dairy farm or truck garden.</w:t>
            </w:r>
          </w:p>
          <w:p w:rsidR="00672598" w:rsidRPr="00672598" w:rsidRDefault="00672598" w:rsidP="00DB00CB">
            <w:pPr>
              <w:rPr>
                <w:rFonts w:asciiTheme="majorHAnsi" w:hAnsiTheme="majorHAnsi" w:cs="Times New Roman"/>
                <w:sz w:val="24"/>
                <w:szCs w:val="24"/>
              </w:rPr>
            </w:pPr>
          </w:p>
        </w:tc>
        <w:tc>
          <w:tcPr>
            <w:tcW w:w="5400" w:type="dxa"/>
          </w:tcPr>
          <w:p w:rsidR="00D10F20" w:rsidRPr="00672598" w:rsidRDefault="00D10F20" w:rsidP="00DB00CB">
            <w:pPr>
              <w:rPr>
                <w:rFonts w:asciiTheme="majorHAnsi" w:hAnsiTheme="majorHAnsi" w:cs="Times New Roman"/>
                <w:sz w:val="24"/>
                <w:szCs w:val="24"/>
              </w:rPr>
            </w:pPr>
            <w:bookmarkStart w:id="0" w:name="_GoBack"/>
            <w:bookmarkEnd w:id="0"/>
          </w:p>
        </w:tc>
      </w:tr>
      <w:tr w:rsidR="00D10F20" w:rsidRPr="00672598" w:rsidTr="00E64195">
        <w:tc>
          <w:tcPr>
            <w:tcW w:w="5328" w:type="dxa"/>
          </w:tcPr>
          <w:p w:rsidR="00672598" w:rsidRDefault="00672598" w:rsidP="00D10F20">
            <w:pPr>
              <w:rPr>
                <w:rFonts w:asciiTheme="majorHAnsi" w:hAnsiTheme="majorHAnsi" w:cs="Times New Roman"/>
                <w:b/>
                <w:sz w:val="24"/>
                <w:szCs w:val="24"/>
              </w:rPr>
            </w:pPr>
          </w:p>
          <w:p w:rsidR="00672598" w:rsidRPr="00672598" w:rsidRDefault="00D10F20" w:rsidP="00D10F20">
            <w:pPr>
              <w:rPr>
                <w:rFonts w:asciiTheme="majorHAnsi" w:hAnsiTheme="majorHAnsi" w:cs="Times New Roman"/>
                <w:sz w:val="24"/>
                <w:szCs w:val="24"/>
              </w:rPr>
            </w:pPr>
            <w:r w:rsidRPr="00672598">
              <w:rPr>
                <w:rFonts w:asciiTheme="majorHAnsi" w:hAnsiTheme="majorHAnsi" w:cs="Times New Roman"/>
                <w:b/>
                <w:sz w:val="24"/>
                <w:szCs w:val="24"/>
              </w:rPr>
              <w:t xml:space="preserve">Paragraph 3: </w:t>
            </w:r>
            <w:r w:rsidRPr="00672598">
              <w:rPr>
                <w:rFonts w:asciiTheme="majorHAnsi" w:hAnsiTheme="majorHAnsi" w:cs="Times New Roman"/>
                <w:sz w:val="24"/>
                <w:szCs w:val="24"/>
              </w:rPr>
              <w:t>A ship lost at sea for many days suddenly sighted a friendly vessel. From the mast of the unfortunate vessel was seen a signal,</w:t>
            </w:r>
            <w:r w:rsidR="00672598" w:rsidRPr="00672598">
              <w:rPr>
                <w:rFonts w:asciiTheme="majorHAnsi" w:hAnsiTheme="majorHAnsi" w:cs="Times New Roman"/>
                <w:sz w:val="24"/>
                <w:szCs w:val="24"/>
              </w:rPr>
              <w:t xml:space="preserve"> </w:t>
            </w:r>
            <w:r w:rsidRPr="00672598">
              <w:rPr>
                <w:rFonts w:asciiTheme="majorHAnsi" w:hAnsiTheme="majorHAnsi" w:cs="Times New Roman"/>
                <w:sz w:val="24"/>
                <w:szCs w:val="24"/>
              </w:rPr>
              <w:t xml:space="preserve">“Water, water; we die of thirst!” The answer from the friendly vessel at once came back, “Cast down your bucket where you are.” </w:t>
            </w:r>
            <w:r w:rsidR="00E64195" w:rsidRPr="00672598">
              <w:rPr>
                <w:rFonts w:asciiTheme="majorHAnsi" w:hAnsiTheme="majorHAnsi" w:cs="Times New Roman"/>
                <w:sz w:val="24"/>
                <w:szCs w:val="24"/>
              </w:rPr>
              <w:t>…</w:t>
            </w:r>
            <w:r w:rsidRPr="00672598">
              <w:rPr>
                <w:rFonts w:asciiTheme="majorHAnsi" w:hAnsiTheme="majorHAnsi" w:cs="Times New Roman"/>
                <w:sz w:val="24"/>
                <w:szCs w:val="24"/>
              </w:rPr>
              <w:t xml:space="preserve"> The captain of the distressed vessel, at last heeding the injunction, cast down his bucket, and it came up full of fresh, sparkling water from the mouth of the Amazon River. To those of my race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whom we are surrounded.</w:t>
            </w:r>
          </w:p>
          <w:p w:rsidR="00D10F20" w:rsidRPr="00672598" w:rsidRDefault="00D10F20" w:rsidP="00DB00CB">
            <w:pPr>
              <w:rPr>
                <w:rFonts w:asciiTheme="majorHAnsi" w:hAnsiTheme="majorHAnsi" w:cs="Times New Roman"/>
                <w:sz w:val="24"/>
                <w:szCs w:val="24"/>
              </w:rPr>
            </w:pPr>
          </w:p>
        </w:tc>
        <w:tc>
          <w:tcPr>
            <w:tcW w:w="5400" w:type="dxa"/>
          </w:tcPr>
          <w:p w:rsidR="00525692" w:rsidRDefault="00525692" w:rsidP="00DB00CB">
            <w:pPr>
              <w:rPr>
                <w:rFonts w:asciiTheme="majorHAnsi" w:hAnsiTheme="majorHAnsi" w:cs="Times New Roman"/>
                <w:sz w:val="24"/>
                <w:szCs w:val="24"/>
              </w:rPr>
            </w:pPr>
          </w:p>
          <w:p w:rsidR="00D10F20" w:rsidRPr="00525692" w:rsidRDefault="00525692" w:rsidP="00525692">
            <w:pPr>
              <w:rPr>
                <w:rFonts w:asciiTheme="majorHAnsi" w:hAnsiTheme="majorHAnsi" w:cs="Times New Roman"/>
                <w:b/>
                <w:sz w:val="24"/>
                <w:szCs w:val="24"/>
              </w:rPr>
            </w:pPr>
            <w:r w:rsidRPr="00525692">
              <w:rPr>
                <w:rFonts w:asciiTheme="majorHAnsi" w:hAnsiTheme="majorHAnsi" w:cs="Times New Roman"/>
                <w:b/>
                <w:sz w:val="24"/>
                <w:szCs w:val="24"/>
              </w:rPr>
              <w:t>Draw metaphor:</w:t>
            </w:r>
          </w:p>
        </w:tc>
      </w:tr>
      <w:tr w:rsidR="00D10F20" w:rsidRPr="00672598" w:rsidTr="00E64195">
        <w:tc>
          <w:tcPr>
            <w:tcW w:w="5328" w:type="dxa"/>
          </w:tcPr>
          <w:p w:rsidR="00672598" w:rsidRDefault="00672598" w:rsidP="00104E70">
            <w:pPr>
              <w:rPr>
                <w:rFonts w:asciiTheme="majorHAnsi" w:hAnsiTheme="majorHAnsi" w:cs="Times New Roman"/>
                <w:b/>
                <w:sz w:val="24"/>
                <w:szCs w:val="24"/>
              </w:rPr>
            </w:pPr>
          </w:p>
          <w:p w:rsidR="00D10F20" w:rsidRDefault="00E64195" w:rsidP="00104E70">
            <w:pPr>
              <w:rPr>
                <w:rFonts w:asciiTheme="majorHAnsi" w:hAnsiTheme="majorHAnsi" w:cs="Times New Roman"/>
                <w:sz w:val="24"/>
                <w:szCs w:val="24"/>
              </w:rPr>
            </w:pPr>
            <w:r w:rsidRPr="00672598">
              <w:rPr>
                <w:rFonts w:asciiTheme="majorHAnsi" w:hAnsiTheme="majorHAnsi" w:cs="Times New Roman"/>
                <w:b/>
                <w:sz w:val="24"/>
                <w:szCs w:val="24"/>
              </w:rPr>
              <w:t>Paragraph 4</w:t>
            </w:r>
            <w:r w:rsidR="00D10F20" w:rsidRPr="00672598">
              <w:rPr>
                <w:rFonts w:asciiTheme="majorHAnsi" w:hAnsiTheme="majorHAnsi" w:cs="Times New Roman"/>
                <w:b/>
                <w:sz w:val="24"/>
                <w:szCs w:val="24"/>
              </w:rPr>
              <w:t>:</w:t>
            </w:r>
            <w:r w:rsidRPr="00672598">
              <w:rPr>
                <w:rFonts w:asciiTheme="majorHAnsi" w:hAnsiTheme="majorHAnsi" w:cs="Times New Roman"/>
                <w:b/>
                <w:sz w:val="24"/>
                <w:szCs w:val="24"/>
              </w:rPr>
              <w:t xml:space="preserve"> </w:t>
            </w:r>
            <w:r w:rsidR="00104E70" w:rsidRPr="00672598">
              <w:rPr>
                <w:rFonts w:asciiTheme="majorHAnsi" w:hAnsiTheme="majorHAnsi" w:cs="Times New Roman"/>
                <w:b/>
                <w:sz w:val="24"/>
                <w:szCs w:val="24"/>
              </w:rPr>
              <w:t xml:space="preserve"> </w:t>
            </w:r>
            <w:r w:rsidR="00104E70" w:rsidRPr="00672598">
              <w:rPr>
                <w:rFonts w:asciiTheme="majorHAnsi" w:hAnsiTheme="majorHAnsi" w:cs="Times New Roman"/>
                <w:sz w:val="24"/>
                <w:szCs w:val="24"/>
              </w:rPr>
              <w:t>W</w:t>
            </w:r>
            <w:r w:rsidRPr="00672598">
              <w:rPr>
                <w:rFonts w:asciiTheme="majorHAnsi" w:hAnsiTheme="majorHAnsi" w:cs="Times New Roman"/>
                <w:sz w:val="24"/>
                <w:szCs w:val="24"/>
              </w:rPr>
              <w:t xml:space="preserve">e learn to dignify and glorify common </w:t>
            </w:r>
            <w:proofErr w:type="spellStart"/>
            <w:r w:rsidRPr="00672598">
              <w:rPr>
                <w:rFonts w:asciiTheme="majorHAnsi" w:hAnsiTheme="majorHAnsi" w:cs="Times New Roman"/>
                <w:sz w:val="24"/>
                <w:szCs w:val="24"/>
              </w:rPr>
              <w:t>labour</w:t>
            </w:r>
            <w:proofErr w:type="spellEnd"/>
            <w:r w:rsidRPr="00672598">
              <w:rPr>
                <w:rFonts w:asciiTheme="majorHAnsi" w:hAnsiTheme="majorHAnsi" w:cs="Times New Roman"/>
                <w:sz w:val="24"/>
                <w:szCs w:val="24"/>
              </w:rPr>
              <w:t xml:space="preserve">, and put brains and skill into </w:t>
            </w:r>
            <w:r w:rsidR="00104E70" w:rsidRPr="00672598">
              <w:rPr>
                <w:rFonts w:asciiTheme="majorHAnsi" w:hAnsiTheme="majorHAnsi" w:cs="Times New Roman"/>
                <w:sz w:val="24"/>
                <w:szCs w:val="24"/>
              </w:rPr>
              <w:t>the common occupations of life…</w:t>
            </w:r>
            <w:r w:rsidRPr="00672598">
              <w:rPr>
                <w:rFonts w:asciiTheme="majorHAnsi" w:hAnsiTheme="majorHAnsi" w:cs="Times New Roman"/>
                <w:sz w:val="24"/>
                <w:szCs w:val="24"/>
              </w:rPr>
              <w:t xml:space="preserve">No race can prosper till it learns that there is as much dignity in tilling a field as in writing a poem. It is at the bottom of life we must begin, and not at the top. </w:t>
            </w:r>
          </w:p>
          <w:p w:rsidR="00672598" w:rsidRPr="00672598" w:rsidRDefault="00672598" w:rsidP="00104E70">
            <w:pPr>
              <w:rPr>
                <w:rFonts w:asciiTheme="majorHAnsi" w:hAnsiTheme="majorHAnsi" w:cs="Times New Roman"/>
                <w:sz w:val="24"/>
                <w:szCs w:val="24"/>
              </w:rPr>
            </w:pPr>
          </w:p>
        </w:tc>
        <w:tc>
          <w:tcPr>
            <w:tcW w:w="5400" w:type="dxa"/>
          </w:tcPr>
          <w:p w:rsidR="00D10F20" w:rsidRPr="00672598" w:rsidRDefault="00D10F20" w:rsidP="00DB00CB">
            <w:pPr>
              <w:rPr>
                <w:rFonts w:asciiTheme="majorHAnsi" w:hAnsiTheme="majorHAnsi" w:cs="Times New Roman"/>
                <w:sz w:val="24"/>
                <w:szCs w:val="24"/>
              </w:rPr>
            </w:pPr>
          </w:p>
        </w:tc>
      </w:tr>
      <w:tr w:rsidR="00D10F20" w:rsidRPr="00672598" w:rsidTr="00E64195">
        <w:tc>
          <w:tcPr>
            <w:tcW w:w="5328" w:type="dxa"/>
          </w:tcPr>
          <w:p w:rsidR="00672598" w:rsidRDefault="00672598" w:rsidP="00E64195">
            <w:pPr>
              <w:rPr>
                <w:rFonts w:asciiTheme="majorHAnsi" w:hAnsiTheme="majorHAnsi" w:cs="Times New Roman"/>
                <w:b/>
                <w:sz w:val="24"/>
                <w:szCs w:val="24"/>
              </w:rPr>
            </w:pPr>
          </w:p>
          <w:p w:rsidR="00E64195" w:rsidRPr="00672598" w:rsidRDefault="00E64195" w:rsidP="00E64195">
            <w:pPr>
              <w:rPr>
                <w:rFonts w:asciiTheme="majorHAnsi" w:hAnsiTheme="majorHAnsi" w:cs="Times New Roman"/>
                <w:sz w:val="24"/>
                <w:szCs w:val="24"/>
              </w:rPr>
            </w:pPr>
            <w:r w:rsidRPr="00672598">
              <w:rPr>
                <w:rFonts w:asciiTheme="majorHAnsi" w:hAnsiTheme="majorHAnsi" w:cs="Times New Roman"/>
                <w:b/>
                <w:sz w:val="24"/>
                <w:szCs w:val="24"/>
              </w:rPr>
              <w:t>Paragraph 5</w:t>
            </w:r>
            <w:r w:rsidR="00D10F20" w:rsidRPr="00672598">
              <w:rPr>
                <w:rFonts w:asciiTheme="majorHAnsi" w:hAnsiTheme="majorHAnsi" w:cs="Times New Roman"/>
                <w:b/>
                <w:sz w:val="24"/>
                <w:szCs w:val="24"/>
              </w:rPr>
              <w:t>:</w:t>
            </w:r>
            <w:r w:rsidRPr="00672598">
              <w:rPr>
                <w:rFonts w:asciiTheme="majorHAnsi" w:hAnsiTheme="majorHAnsi" w:cs="Times New Roman"/>
                <w:b/>
                <w:sz w:val="24"/>
                <w:szCs w:val="24"/>
              </w:rPr>
              <w:t xml:space="preserve"> </w:t>
            </w:r>
            <w:r w:rsidR="00672598" w:rsidRPr="00672598">
              <w:rPr>
                <w:rFonts w:asciiTheme="majorHAnsi" w:hAnsiTheme="majorHAnsi" w:cs="Times New Roman"/>
                <w:sz w:val="24"/>
                <w:szCs w:val="24"/>
              </w:rPr>
              <w:t>Nearly sixteen million</w:t>
            </w:r>
            <w:r w:rsidRPr="00672598">
              <w:rPr>
                <w:rFonts w:asciiTheme="majorHAnsi" w:hAnsiTheme="majorHAnsi" w:cs="Times New Roman"/>
                <w:sz w:val="24"/>
                <w:szCs w:val="24"/>
              </w:rPr>
              <w:t xml:space="preserve"> of hands will aid you in pulling the load upward, or they will pull against you the load downward. We shall constitute one-third and more of the ignorance and crime of the South, or one-third [of] its intelligence and progress; we shall contribute one-third to the business and industrial prosperity of the South, or we shall prove a veritable body of death, stagnating, depressing, </w:t>
            </w:r>
            <w:proofErr w:type="gramStart"/>
            <w:r w:rsidRPr="00672598">
              <w:rPr>
                <w:rFonts w:asciiTheme="majorHAnsi" w:hAnsiTheme="majorHAnsi" w:cs="Times New Roman"/>
                <w:sz w:val="24"/>
                <w:szCs w:val="24"/>
              </w:rPr>
              <w:t>retarding</w:t>
            </w:r>
            <w:proofErr w:type="gramEnd"/>
            <w:r w:rsidRPr="00672598">
              <w:rPr>
                <w:rFonts w:asciiTheme="majorHAnsi" w:hAnsiTheme="majorHAnsi" w:cs="Times New Roman"/>
                <w:sz w:val="24"/>
                <w:szCs w:val="24"/>
              </w:rPr>
              <w:t xml:space="preserve"> every effort to advance the body politic.</w:t>
            </w:r>
          </w:p>
          <w:p w:rsidR="00D10F20" w:rsidRPr="00672598" w:rsidRDefault="00D10F20" w:rsidP="00DB00CB">
            <w:pPr>
              <w:rPr>
                <w:rFonts w:asciiTheme="majorHAnsi" w:hAnsiTheme="majorHAnsi" w:cs="Times New Roman"/>
                <w:sz w:val="24"/>
                <w:szCs w:val="24"/>
              </w:rPr>
            </w:pPr>
          </w:p>
        </w:tc>
        <w:tc>
          <w:tcPr>
            <w:tcW w:w="5400" w:type="dxa"/>
          </w:tcPr>
          <w:p w:rsidR="00D10F20" w:rsidRPr="00672598" w:rsidRDefault="00D10F20" w:rsidP="00DB00CB">
            <w:pPr>
              <w:rPr>
                <w:rFonts w:asciiTheme="majorHAnsi" w:hAnsiTheme="majorHAnsi" w:cs="Times New Roman"/>
                <w:sz w:val="24"/>
                <w:szCs w:val="24"/>
              </w:rPr>
            </w:pPr>
          </w:p>
        </w:tc>
      </w:tr>
      <w:tr w:rsidR="00D10F20" w:rsidRPr="00672598" w:rsidTr="00E64195">
        <w:tc>
          <w:tcPr>
            <w:tcW w:w="5328" w:type="dxa"/>
          </w:tcPr>
          <w:p w:rsidR="00672598" w:rsidRDefault="00672598" w:rsidP="00E56BBD">
            <w:pPr>
              <w:rPr>
                <w:rFonts w:asciiTheme="majorHAnsi" w:hAnsiTheme="majorHAnsi" w:cs="Times New Roman"/>
                <w:b/>
                <w:sz w:val="24"/>
                <w:szCs w:val="24"/>
              </w:rPr>
            </w:pPr>
          </w:p>
          <w:p w:rsidR="00E56BBD" w:rsidRPr="00672598" w:rsidRDefault="000026CA" w:rsidP="00E56BBD">
            <w:pPr>
              <w:rPr>
                <w:rFonts w:asciiTheme="majorHAnsi" w:hAnsiTheme="majorHAnsi" w:cs="Times New Roman"/>
                <w:sz w:val="24"/>
                <w:szCs w:val="24"/>
              </w:rPr>
            </w:pPr>
            <w:r w:rsidRPr="00672598">
              <w:rPr>
                <w:rFonts w:asciiTheme="majorHAnsi" w:hAnsiTheme="majorHAnsi" w:cs="Times New Roman"/>
                <w:b/>
                <w:sz w:val="24"/>
                <w:szCs w:val="24"/>
              </w:rPr>
              <w:t>Paragraph 6</w:t>
            </w:r>
            <w:r w:rsidR="00D10F20" w:rsidRPr="00672598">
              <w:rPr>
                <w:rFonts w:asciiTheme="majorHAnsi" w:hAnsiTheme="majorHAnsi" w:cs="Times New Roman"/>
                <w:b/>
                <w:sz w:val="24"/>
                <w:szCs w:val="24"/>
              </w:rPr>
              <w:t>:</w:t>
            </w:r>
            <w:r w:rsidR="00E56BBD" w:rsidRPr="00672598">
              <w:rPr>
                <w:rFonts w:asciiTheme="majorHAnsi" w:hAnsiTheme="majorHAnsi" w:cs="Times New Roman"/>
                <w:b/>
                <w:sz w:val="24"/>
                <w:szCs w:val="24"/>
              </w:rPr>
              <w:t xml:space="preserve"> </w:t>
            </w:r>
            <w:r w:rsidR="00E56BBD" w:rsidRPr="00672598">
              <w:rPr>
                <w:rFonts w:asciiTheme="majorHAnsi" w:hAnsiTheme="majorHAnsi" w:cs="Times New Roman"/>
                <w:sz w:val="24"/>
                <w:szCs w:val="24"/>
              </w:rPr>
              <w:t>The opportunity to earn a dollar in a factory just now is worth infinitely more than the opportunity to spend a dollar in an opera-house.</w:t>
            </w:r>
          </w:p>
          <w:p w:rsidR="00D10F20" w:rsidRPr="00672598" w:rsidRDefault="00D10F20" w:rsidP="00DB00CB">
            <w:pPr>
              <w:rPr>
                <w:rFonts w:asciiTheme="majorHAnsi" w:hAnsiTheme="majorHAnsi" w:cs="Times New Roman"/>
                <w:sz w:val="24"/>
                <w:szCs w:val="24"/>
              </w:rPr>
            </w:pPr>
          </w:p>
        </w:tc>
        <w:tc>
          <w:tcPr>
            <w:tcW w:w="5400" w:type="dxa"/>
          </w:tcPr>
          <w:p w:rsidR="00D10F20" w:rsidRPr="00672598" w:rsidRDefault="00D10F20" w:rsidP="00DB00CB">
            <w:pPr>
              <w:rPr>
                <w:rFonts w:asciiTheme="majorHAnsi" w:hAnsiTheme="majorHAnsi" w:cs="Times New Roman"/>
                <w:sz w:val="24"/>
                <w:szCs w:val="24"/>
              </w:rPr>
            </w:pPr>
          </w:p>
        </w:tc>
      </w:tr>
    </w:tbl>
    <w:p w:rsidR="00D10F20" w:rsidRPr="00672598" w:rsidRDefault="00D10F20" w:rsidP="00DB00CB">
      <w:pPr>
        <w:rPr>
          <w:rFonts w:asciiTheme="majorHAnsi" w:hAnsiTheme="majorHAnsi" w:cs="Times New Roman"/>
          <w:sz w:val="24"/>
          <w:szCs w:val="24"/>
        </w:rPr>
      </w:pPr>
    </w:p>
    <w:p w:rsidR="000E1163" w:rsidRPr="00672598" w:rsidRDefault="000E1163" w:rsidP="000E1163">
      <w:pPr>
        <w:rPr>
          <w:rFonts w:asciiTheme="majorHAnsi" w:hAnsiTheme="majorHAnsi" w:cs="Times New Roman"/>
          <w:sz w:val="24"/>
          <w:szCs w:val="24"/>
        </w:rPr>
      </w:pPr>
      <w:r w:rsidRPr="00672598">
        <w:rPr>
          <w:rFonts w:asciiTheme="majorHAnsi" w:hAnsiTheme="majorHAnsi" w:cs="Times New Roman"/>
          <w:sz w:val="24"/>
          <w:szCs w:val="24"/>
        </w:rPr>
        <w:t>Source: Louis R. Harlan, ed., </w:t>
      </w:r>
      <w:proofErr w:type="gramStart"/>
      <w:r w:rsidRPr="00672598">
        <w:rPr>
          <w:rFonts w:asciiTheme="majorHAnsi" w:hAnsiTheme="majorHAnsi" w:cs="Times New Roman"/>
          <w:i/>
          <w:iCs/>
          <w:sz w:val="24"/>
          <w:szCs w:val="24"/>
        </w:rPr>
        <w:t>The</w:t>
      </w:r>
      <w:proofErr w:type="gramEnd"/>
      <w:r w:rsidRPr="00672598">
        <w:rPr>
          <w:rFonts w:asciiTheme="majorHAnsi" w:hAnsiTheme="majorHAnsi" w:cs="Times New Roman"/>
          <w:i/>
          <w:iCs/>
          <w:sz w:val="24"/>
          <w:szCs w:val="24"/>
        </w:rPr>
        <w:t xml:space="preserve"> Booker T. Washington Papers</w:t>
      </w:r>
      <w:r w:rsidRPr="00672598">
        <w:rPr>
          <w:rFonts w:asciiTheme="majorHAnsi" w:hAnsiTheme="majorHAnsi" w:cs="Times New Roman"/>
          <w:sz w:val="24"/>
          <w:szCs w:val="24"/>
        </w:rPr>
        <w:t>, Vol. 3, (Urbana: University of Illinois Press, 1974), 583–587.</w:t>
      </w:r>
    </w:p>
    <w:p w:rsidR="00D10F20" w:rsidRPr="00672598" w:rsidRDefault="00D10F20" w:rsidP="00DB00CB">
      <w:pPr>
        <w:rPr>
          <w:rFonts w:asciiTheme="majorHAnsi" w:hAnsiTheme="majorHAnsi" w:cs="Times New Roman"/>
          <w:sz w:val="24"/>
          <w:szCs w:val="24"/>
        </w:rPr>
      </w:pPr>
    </w:p>
    <w:p w:rsidR="000E1163" w:rsidRPr="00672598" w:rsidRDefault="000E1163" w:rsidP="00DB00CB">
      <w:pPr>
        <w:rPr>
          <w:rFonts w:asciiTheme="majorHAnsi" w:hAnsiTheme="majorHAnsi" w:cs="Times New Roman"/>
          <w:sz w:val="24"/>
          <w:szCs w:val="24"/>
        </w:rPr>
      </w:pPr>
    </w:p>
    <w:p w:rsidR="00D10F20" w:rsidRPr="00672598" w:rsidRDefault="000026CA" w:rsidP="00DB00CB">
      <w:pPr>
        <w:rPr>
          <w:rFonts w:asciiTheme="majorHAnsi" w:hAnsiTheme="majorHAnsi" w:cs="Times New Roman"/>
          <w:b/>
          <w:sz w:val="24"/>
          <w:szCs w:val="24"/>
        </w:rPr>
      </w:pPr>
      <w:r w:rsidRPr="00672598">
        <w:rPr>
          <w:rFonts w:asciiTheme="majorHAnsi" w:hAnsiTheme="majorHAnsi" w:cs="Times New Roman"/>
          <w:b/>
          <w:sz w:val="24"/>
          <w:szCs w:val="24"/>
        </w:rPr>
        <w:t>Summarize Booker T. Washington’s argument on how to achieve racial equality.</w:t>
      </w:r>
    </w:p>
    <w:p w:rsidR="000026CA" w:rsidRPr="00672598" w:rsidRDefault="000026CA" w:rsidP="00DB00CB">
      <w:pPr>
        <w:rPr>
          <w:rFonts w:asciiTheme="majorHAnsi" w:hAnsiTheme="majorHAnsi" w:cs="Times New Roman"/>
          <w:b/>
          <w:sz w:val="24"/>
          <w:szCs w:val="24"/>
        </w:rPr>
      </w:pPr>
    </w:p>
    <w:p w:rsidR="000026CA" w:rsidRPr="00672598" w:rsidRDefault="000026CA" w:rsidP="00DB00CB">
      <w:pPr>
        <w:rPr>
          <w:rFonts w:asciiTheme="majorHAnsi" w:hAnsiTheme="majorHAnsi" w:cs="Times New Roman"/>
          <w:b/>
          <w:sz w:val="24"/>
          <w:szCs w:val="24"/>
        </w:rPr>
      </w:pPr>
    </w:p>
    <w:p w:rsidR="000026CA" w:rsidRPr="00672598" w:rsidRDefault="000026CA" w:rsidP="00DB00CB">
      <w:pPr>
        <w:rPr>
          <w:rFonts w:asciiTheme="majorHAnsi" w:hAnsiTheme="majorHAnsi" w:cs="Times New Roman"/>
          <w:b/>
          <w:sz w:val="24"/>
          <w:szCs w:val="24"/>
        </w:rPr>
      </w:pPr>
    </w:p>
    <w:p w:rsidR="000026CA" w:rsidRPr="00672598" w:rsidRDefault="000026CA" w:rsidP="00DB00CB">
      <w:pPr>
        <w:rPr>
          <w:rFonts w:asciiTheme="majorHAnsi" w:hAnsiTheme="majorHAnsi" w:cs="Times New Roman"/>
          <w:b/>
          <w:sz w:val="24"/>
          <w:szCs w:val="24"/>
        </w:rPr>
      </w:pPr>
    </w:p>
    <w:p w:rsidR="000026CA" w:rsidRPr="00672598" w:rsidRDefault="000026CA" w:rsidP="00DB00CB">
      <w:pPr>
        <w:rPr>
          <w:rFonts w:asciiTheme="majorHAnsi" w:hAnsiTheme="majorHAnsi" w:cs="Times New Roman"/>
          <w:b/>
          <w:sz w:val="24"/>
          <w:szCs w:val="24"/>
        </w:rPr>
      </w:pPr>
    </w:p>
    <w:p w:rsidR="000026CA" w:rsidRPr="00672598" w:rsidRDefault="000026CA" w:rsidP="00DB00CB">
      <w:pPr>
        <w:rPr>
          <w:rFonts w:asciiTheme="majorHAnsi" w:hAnsiTheme="majorHAnsi" w:cs="Times New Roman"/>
          <w:b/>
          <w:sz w:val="24"/>
          <w:szCs w:val="24"/>
        </w:rPr>
      </w:pPr>
    </w:p>
    <w:p w:rsidR="000026CA" w:rsidRPr="00672598" w:rsidRDefault="000026CA" w:rsidP="00DB00CB">
      <w:pPr>
        <w:rPr>
          <w:rFonts w:asciiTheme="majorHAnsi" w:hAnsiTheme="majorHAnsi" w:cs="Times New Roman"/>
          <w:b/>
          <w:sz w:val="24"/>
          <w:szCs w:val="24"/>
        </w:rPr>
      </w:pPr>
    </w:p>
    <w:p w:rsidR="000026CA" w:rsidRPr="00672598" w:rsidRDefault="000026CA" w:rsidP="00DB00CB">
      <w:pPr>
        <w:rPr>
          <w:rFonts w:asciiTheme="majorHAnsi" w:hAnsiTheme="majorHAnsi" w:cs="Times New Roman"/>
          <w:b/>
          <w:sz w:val="24"/>
          <w:szCs w:val="24"/>
        </w:rPr>
      </w:pPr>
      <w:r w:rsidRPr="00672598">
        <w:rPr>
          <w:rFonts w:asciiTheme="majorHAnsi" w:hAnsiTheme="majorHAnsi" w:cs="Times New Roman"/>
          <w:b/>
          <w:sz w:val="24"/>
          <w:szCs w:val="24"/>
        </w:rPr>
        <w:t>Do you agree or disagree with his method?  Why or why not?</w:t>
      </w:r>
    </w:p>
    <w:p w:rsidR="00D10F20" w:rsidRPr="00672598" w:rsidRDefault="00D10F20" w:rsidP="00DB00CB">
      <w:pPr>
        <w:rPr>
          <w:rFonts w:asciiTheme="majorHAnsi" w:hAnsiTheme="majorHAnsi" w:cs="Times New Roman"/>
          <w:sz w:val="24"/>
          <w:szCs w:val="24"/>
        </w:rPr>
      </w:pPr>
    </w:p>
    <w:p w:rsidR="00D10F20" w:rsidRPr="00672598" w:rsidRDefault="00D10F20" w:rsidP="00DB00CB">
      <w:pPr>
        <w:rPr>
          <w:rFonts w:asciiTheme="majorHAnsi" w:hAnsiTheme="majorHAnsi" w:cs="Times New Roman"/>
          <w:sz w:val="24"/>
          <w:szCs w:val="24"/>
        </w:rPr>
      </w:pPr>
    </w:p>
    <w:p w:rsidR="00DB00CB" w:rsidRPr="00672598" w:rsidRDefault="00DB00CB" w:rsidP="00DB00CB">
      <w:pPr>
        <w:rPr>
          <w:rFonts w:asciiTheme="majorHAnsi" w:hAnsiTheme="majorHAnsi" w:cs="Times New Roman"/>
          <w:sz w:val="28"/>
          <w:szCs w:val="28"/>
        </w:rPr>
      </w:pPr>
    </w:p>
    <w:sectPr w:rsidR="00DB00CB" w:rsidRPr="00672598" w:rsidSect="00672598">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98" w:rsidRDefault="00672598" w:rsidP="00672598">
      <w:r>
        <w:separator/>
      </w:r>
    </w:p>
  </w:endnote>
  <w:endnote w:type="continuationSeparator" w:id="0">
    <w:p w:rsidR="00672598" w:rsidRDefault="00672598" w:rsidP="006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98" w:rsidRDefault="00672598" w:rsidP="00672598">
      <w:r>
        <w:separator/>
      </w:r>
    </w:p>
  </w:footnote>
  <w:footnote w:type="continuationSeparator" w:id="0">
    <w:p w:rsidR="00672598" w:rsidRDefault="00672598" w:rsidP="0067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98" w:rsidRDefault="00672598" w:rsidP="00672598">
    <w:pPr>
      <w:pStyle w:val="Header"/>
      <w:jc w:val="right"/>
    </w:pPr>
    <w:r>
      <w:t>Name</w:t>
    </w:r>
    <w:proofErr w:type="gramStart"/>
    <w:r>
      <w:t>:_</w:t>
    </w:r>
    <w:proofErr w:type="gramEnd"/>
    <w:r>
      <w:t>_________________________________</w:t>
    </w:r>
  </w:p>
  <w:p w:rsidR="00672598" w:rsidRDefault="00672598" w:rsidP="00672598">
    <w:pPr>
      <w:pStyle w:val="Title"/>
      <w:jc w:val="center"/>
    </w:pPr>
    <w:r>
      <w:t>Booker T. Washington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0CB"/>
    <w:rsid w:val="000026CA"/>
    <w:rsid w:val="000C1075"/>
    <w:rsid w:val="000E1163"/>
    <w:rsid w:val="00104E70"/>
    <w:rsid w:val="00525692"/>
    <w:rsid w:val="00672598"/>
    <w:rsid w:val="00865107"/>
    <w:rsid w:val="00B27C5C"/>
    <w:rsid w:val="00D10F20"/>
    <w:rsid w:val="00D74A23"/>
    <w:rsid w:val="00DB00CB"/>
    <w:rsid w:val="00E56BBD"/>
    <w:rsid w:val="00E64195"/>
    <w:rsid w:val="00FD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semiHidden/>
    <w:unhideWhenUsed/>
    <w:rsid w:val="00672598"/>
    <w:pPr>
      <w:tabs>
        <w:tab w:val="center" w:pos="4680"/>
        <w:tab w:val="right" w:pos="9360"/>
      </w:tabs>
    </w:pPr>
  </w:style>
  <w:style w:type="character" w:customStyle="1" w:styleId="FooterChar">
    <w:name w:val="Footer Char"/>
    <w:basedOn w:val="DefaultParagraphFont"/>
    <w:link w:val="Footer"/>
    <w:uiPriority w:val="99"/>
    <w:semiHidden/>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10912">
      <w:bodyDiv w:val="1"/>
      <w:marLeft w:val="0"/>
      <w:marRight w:val="0"/>
      <w:marTop w:val="0"/>
      <w:marBottom w:val="0"/>
      <w:divBdr>
        <w:top w:val="none" w:sz="0" w:space="0" w:color="auto"/>
        <w:left w:val="none" w:sz="0" w:space="0" w:color="auto"/>
        <w:bottom w:val="none" w:sz="0" w:space="0" w:color="auto"/>
        <w:right w:val="none" w:sz="0" w:space="0" w:color="auto"/>
      </w:divBdr>
    </w:div>
    <w:div w:id="1610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6EB7DBD5</Template>
  <TotalTime>60</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10</cp:revision>
  <cp:lastPrinted>2013-11-20T16:16:00Z</cp:lastPrinted>
  <dcterms:created xsi:type="dcterms:W3CDTF">2013-11-18T02:06:00Z</dcterms:created>
  <dcterms:modified xsi:type="dcterms:W3CDTF">2015-10-27T16:54:00Z</dcterms:modified>
</cp:coreProperties>
</file>